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545D7253" w:rsidR="00C143DB" w:rsidRPr="002544FB" w:rsidRDefault="00C143DB" w:rsidP="00C143DB">
      <w:pPr>
        <w:jc w:val="both"/>
        <w:rPr>
          <w:rFonts w:ascii="Arial" w:hAnsi="Arial" w:cs="Arial"/>
          <w:color w:val="FF0000"/>
        </w:rPr>
      </w:pPr>
      <w:r w:rsidRPr="002544FB">
        <w:rPr>
          <w:rFonts w:ascii="Arial" w:hAnsi="Arial" w:cs="Arial"/>
          <w:color w:val="FF0000"/>
        </w:rPr>
        <w:t>Laut Grundsatzurteil des BVerwG vom 16.06.2020 (2 C 20/19) ist zunächst ein Antrag auf amtsangemessene Alimentation zu stellen, der dann erfahrungsgemäß erst das Widerspruchsverfahren eröffnet. Von daher ist diese Reihenfolge zwingend einzuhalten.</w:t>
      </w:r>
    </w:p>
    <w:p w14:paraId="25B99574" w14:textId="29789807" w:rsidR="001A2BB7" w:rsidRDefault="00A75619" w:rsidP="001A2BB7">
      <w:pPr>
        <w:jc w:val="both"/>
        <w:rPr>
          <w:rFonts w:ascii="Arial" w:hAnsi="Arial" w:cs="Arial"/>
          <w:b/>
          <w:bCs/>
          <w:color w:val="FF0000"/>
          <w:sz w:val="24"/>
          <w:szCs w:val="24"/>
          <w:u w:val="single"/>
        </w:rPr>
      </w:pPr>
      <w:r w:rsidRPr="00CF080E">
        <w:rPr>
          <w:rFonts w:ascii="Arial" w:hAnsi="Arial" w:cs="Arial"/>
          <w:b/>
          <w:bCs/>
          <w:color w:val="FF0000"/>
          <w:sz w:val="24"/>
          <w:szCs w:val="24"/>
          <w:u w:val="single"/>
        </w:rPr>
        <w:t xml:space="preserve">Dies ist der Antrag für passive Beamtinnen und Beamte (Versorgungsberechtigte), </w:t>
      </w:r>
      <w:r w:rsidR="001A2BB7">
        <w:rPr>
          <w:rFonts w:ascii="Arial" w:hAnsi="Arial" w:cs="Arial"/>
          <w:b/>
          <w:bCs/>
          <w:color w:val="FF0000"/>
          <w:sz w:val="24"/>
          <w:szCs w:val="24"/>
          <w:u w:val="single"/>
        </w:rPr>
        <w:t>die bereits in 2020, 2021</w:t>
      </w:r>
      <w:r w:rsidR="00467894">
        <w:rPr>
          <w:rFonts w:ascii="Arial" w:hAnsi="Arial" w:cs="Arial"/>
          <w:b/>
          <w:bCs/>
          <w:color w:val="FF0000"/>
          <w:sz w:val="24"/>
          <w:szCs w:val="24"/>
          <w:u w:val="single"/>
        </w:rPr>
        <w:t>,</w:t>
      </w:r>
      <w:r w:rsidR="001A2BB7">
        <w:rPr>
          <w:rFonts w:ascii="Arial" w:hAnsi="Arial" w:cs="Arial"/>
          <w:b/>
          <w:bCs/>
          <w:color w:val="FF0000"/>
          <w:sz w:val="24"/>
          <w:szCs w:val="24"/>
          <w:u w:val="single"/>
        </w:rPr>
        <w:t xml:space="preserve"> 2022 </w:t>
      </w:r>
      <w:r w:rsidR="00467894">
        <w:rPr>
          <w:rFonts w:ascii="Arial" w:hAnsi="Arial" w:cs="Arial"/>
          <w:b/>
          <w:bCs/>
          <w:color w:val="FF0000"/>
          <w:sz w:val="24"/>
          <w:szCs w:val="24"/>
          <w:u w:val="single"/>
        </w:rPr>
        <w:t xml:space="preserve">oder 2023 </w:t>
      </w:r>
      <w:r w:rsidR="001A2BB7">
        <w:rPr>
          <w:rFonts w:ascii="Arial" w:hAnsi="Arial" w:cs="Arial"/>
          <w:b/>
          <w:bCs/>
          <w:color w:val="FF0000"/>
          <w:sz w:val="24"/>
          <w:szCs w:val="24"/>
          <w:u w:val="single"/>
        </w:rPr>
        <w:t>Klage erhoben haben.</w:t>
      </w:r>
    </w:p>
    <w:p w14:paraId="274BFDFA" w14:textId="5BA7436E" w:rsidR="00A75619" w:rsidRPr="00CF080E" w:rsidRDefault="00A75619" w:rsidP="00C143DB">
      <w:pPr>
        <w:jc w:val="both"/>
        <w:rPr>
          <w:rFonts w:ascii="Arial" w:hAnsi="Arial" w:cs="Arial"/>
          <w:b/>
          <w:bCs/>
          <w:color w:val="FF0000"/>
          <w:sz w:val="24"/>
          <w:szCs w:val="24"/>
          <w:u w:val="single"/>
        </w:rPr>
      </w:pPr>
    </w:p>
    <w:p w14:paraId="173ED221" w14:textId="1510ABB5" w:rsidR="00226F33" w:rsidRDefault="00226F33" w:rsidP="00C143DB">
      <w:pPr>
        <w:jc w:val="both"/>
        <w:rPr>
          <w:rFonts w:ascii="Arial" w:hAnsi="Arial" w:cs="Arial"/>
          <w:color w:val="FF0000"/>
          <w:sz w:val="24"/>
          <w:szCs w:val="24"/>
          <w:u w:val="single"/>
        </w:rPr>
      </w:pPr>
      <w:r>
        <w:rPr>
          <w:rFonts w:ascii="Arial" w:hAnsi="Arial" w:cs="Arial"/>
          <w:color w:val="FF0000"/>
          <w:sz w:val="24"/>
          <w:szCs w:val="24"/>
          <w:u w:val="single"/>
        </w:rPr>
        <w:t xml:space="preserve">Sicherheitshalber sollte dieser Antrag postalisch per Einschreiben (mit Rückschein) gestellt </w:t>
      </w:r>
      <w:r w:rsidR="002544FB">
        <w:rPr>
          <w:rFonts w:ascii="Arial" w:hAnsi="Arial" w:cs="Arial"/>
          <w:color w:val="FF0000"/>
          <w:sz w:val="24"/>
          <w:szCs w:val="24"/>
          <w:u w:val="single"/>
        </w:rPr>
        <w:t>oder vorab (nicht mit Dienstfax!) gefaxt werden.</w:t>
      </w:r>
    </w:p>
    <w:p w14:paraId="5F580E99" w14:textId="36C467DF" w:rsidR="002544FB" w:rsidRPr="00E37E09" w:rsidRDefault="002544FB"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6FA67CD3"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w:t>
      </w: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CBFD0D0" w:rsidR="00107309" w:rsidRDefault="00107309">
      <w:pPr>
        <w:rPr>
          <w:rFonts w:ascii="Arial" w:hAnsi="Arial" w:cs="Arial"/>
          <w:sz w:val="24"/>
          <w:szCs w:val="24"/>
        </w:rPr>
      </w:pPr>
      <w:r>
        <w:rPr>
          <w:rFonts w:ascii="Arial" w:hAnsi="Arial" w:cs="Arial"/>
          <w:sz w:val="24"/>
          <w:szCs w:val="24"/>
        </w:rPr>
        <w:t>An d</w:t>
      </w:r>
      <w:r w:rsidR="00484FEF">
        <w:rPr>
          <w:rFonts w:ascii="Arial" w:hAnsi="Arial" w:cs="Arial"/>
          <w:sz w:val="24"/>
          <w:szCs w:val="24"/>
        </w:rPr>
        <w:t>as</w:t>
      </w:r>
      <w:r>
        <w:rPr>
          <w:rFonts w:ascii="Arial" w:hAnsi="Arial" w:cs="Arial"/>
          <w:sz w:val="24"/>
          <w:szCs w:val="24"/>
        </w:rPr>
        <w:t xml:space="preserve"> </w:t>
      </w:r>
    </w:p>
    <w:p w14:paraId="7E555884" w14:textId="40CC31CD" w:rsidR="00107309" w:rsidRDefault="00484FEF">
      <w:pPr>
        <w:rPr>
          <w:rFonts w:ascii="Arial" w:hAnsi="Arial" w:cs="Arial"/>
          <w:sz w:val="24"/>
          <w:szCs w:val="24"/>
        </w:rPr>
      </w:pPr>
      <w:r w:rsidRPr="00484FEF">
        <w:rPr>
          <w:rFonts w:ascii="Arial" w:hAnsi="Arial" w:cs="Arial"/>
          <w:sz w:val="24"/>
          <w:szCs w:val="24"/>
        </w:rPr>
        <w:t>Zentrum für Personaldienste (ZPD)</w:t>
      </w:r>
    </w:p>
    <w:p w14:paraId="691955F0" w14:textId="77777777" w:rsidR="00484FEF" w:rsidRDefault="00484FEF">
      <w:pPr>
        <w:rPr>
          <w:rFonts w:ascii="Arial" w:hAnsi="Arial" w:cs="Arial"/>
          <w:sz w:val="24"/>
          <w:szCs w:val="24"/>
        </w:rPr>
      </w:pPr>
      <w:r w:rsidRPr="00484FEF">
        <w:rPr>
          <w:rFonts w:ascii="Arial" w:hAnsi="Arial" w:cs="Arial"/>
          <w:sz w:val="24"/>
          <w:szCs w:val="24"/>
        </w:rPr>
        <w:t>Normannenweg 36</w:t>
      </w:r>
    </w:p>
    <w:p w14:paraId="749F6F0B" w14:textId="0C02BE8B" w:rsidR="00484FEF" w:rsidRPr="00484FEF" w:rsidRDefault="00484FEF">
      <w:pPr>
        <w:rPr>
          <w:rFonts w:ascii="Arial" w:hAnsi="Arial" w:cs="Arial"/>
          <w:sz w:val="24"/>
          <w:szCs w:val="24"/>
        </w:rPr>
      </w:pPr>
      <w:r w:rsidRPr="00484FEF">
        <w:rPr>
          <w:rFonts w:ascii="Arial" w:hAnsi="Arial" w:cs="Arial"/>
          <w:sz w:val="24"/>
          <w:szCs w:val="24"/>
        </w:rPr>
        <w:t>20537 Hamburg</w:t>
      </w:r>
    </w:p>
    <w:p w14:paraId="0A36056E" w14:textId="77777777" w:rsidR="00484FEF" w:rsidRPr="00226F33" w:rsidRDefault="00484FEF">
      <w:pPr>
        <w:rPr>
          <w:rFonts w:ascii="Arial" w:hAnsi="Arial" w:cs="Arial"/>
          <w:sz w:val="24"/>
          <w:szCs w:val="24"/>
        </w:rPr>
      </w:pP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6BA6A78E" w:rsidR="00107309" w:rsidRDefault="00107309" w:rsidP="00107309">
      <w:pPr>
        <w:jc w:val="both"/>
        <w:rPr>
          <w:rFonts w:ascii="Arial" w:hAnsi="Arial" w:cs="Arial"/>
          <w:sz w:val="24"/>
          <w:szCs w:val="24"/>
        </w:rPr>
      </w:pPr>
      <w:r>
        <w:rPr>
          <w:rFonts w:ascii="Arial" w:hAnsi="Arial" w:cs="Arial"/>
          <w:sz w:val="24"/>
          <w:szCs w:val="24"/>
        </w:rPr>
        <w:t xml:space="preserve">Beamtinnen und Beamte </w:t>
      </w:r>
      <w:r w:rsidR="00484FEF">
        <w:rPr>
          <w:rFonts w:ascii="Arial" w:hAnsi="Arial" w:cs="Arial"/>
          <w:sz w:val="24"/>
          <w:szCs w:val="24"/>
        </w:rPr>
        <w:t xml:space="preserve">sowie Versorgungsberechtigte </w:t>
      </w:r>
      <w:r>
        <w:rPr>
          <w:rFonts w:ascii="Arial" w:hAnsi="Arial" w:cs="Arial"/>
          <w:sz w:val="24"/>
          <w:szCs w:val="24"/>
        </w:rPr>
        <w:t>haben Anspruch auf Erhalt einer jeweils amtsangemessenen Alimentation nach Art. 33 Abs. 5 GG.</w:t>
      </w:r>
    </w:p>
    <w:p w14:paraId="4A493A04" w14:textId="66A3EC2C"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 xml:space="preserve">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w:t>
      </w:r>
      <w:r w:rsidR="00C65A41">
        <w:rPr>
          <w:rFonts w:ascii="Arial" w:hAnsi="Arial" w:cs="Arial"/>
          <w:sz w:val="24"/>
          <w:szCs w:val="24"/>
        </w:rPr>
        <w:lastRenderedPageBreak/>
        <w:t>Grundsicherungsniveau als ein eigenständiger hergebrachter Grundsatz des Berufsbeamtentums hervorgehoben.</w:t>
      </w:r>
    </w:p>
    <w:p w14:paraId="241A4E21" w14:textId="4E9F2838" w:rsidR="00A75619" w:rsidRDefault="00A75619" w:rsidP="00AD4920">
      <w:pPr>
        <w:jc w:val="both"/>
        <w:rPr>
          <w:rFonts w:ascii="Arial" w:hAnsi="Arial" w:cs="Arial"/>
          <w:sz w:val="24"/>
          <w:szCs w:val="24"/>
        </w:rPr>
      </w:pPr>
      <w:r w:rsidRPr="00A75619">
        <w:rPr>
          <w:rFonts w:ascii="Arial" w:hAnsi="Arial" w:cs="Arial"/>
          <w:sz w:val="24"/>
          <w:szCs w:val="24"/>
        </w:rPr>
        <w:t xml:space="preserve">Klarstellend wird darauf hingewiesen, dass ich bereits im Jahre </w:t>
      </w:r>
      <w:r w:rsidRPr="00986995">
        <w:rPr>
          <w:rFonts w:ascii="Arial" w:hAnsi="Arial" w:cs="Arial"/>
          <w:color w:val="FF0000"/>
          <w:sz w:val="24"/>
          <w:szCs w:val="24"/>
        </w:rPr>
        <w:t>202</w:t>
      </w:r>
      <w:r w:rsidR="002B63F3" w:rsidRPr="00986995">
        <w:rPr>
          <w:rFonts w:ascii="Arial" w:hAnsi="Arial" w:cs="Arial"/>
          <w:color w:val="FF0000"/>
          <w:sz w:val="24"/>
          <w:szCs w:val="24"/>
        </w:rPr>
        <w:t>0</w:t>
      </w:r>
      <w:r w:rsidR="00986995" w:rsidRPr="00986995">
        <w:rPr>
          <w:rFonts w:ascii="Arial" w:hAnsi="Arial" w:cs="Arial"/>
          <w:color w:val="FF0000"/>
          <w:sz w:val="24"/>
          <w:szCs w:val="24"/>
        </w:rPr>
        <w:t xml:space="preserve">, </w:t>
      </w:r>
      <w:proofErr w:type="gramStart"/>
      <w:r w:rsidR="00986995" w:rsidRPr="00986995">
        <w:rPr>
          <w:rFonts w:ascii="Arial" w:hAnsi="Arial" w:cs="Arial"/>
          <w:color w:val="FF0000"/>
          <w:sz w:val="24"/>
          <w:szCs w:val="24"/>
        </w:rPr>
        <w:t>2021</w:t>
      </w:r>
      <w:r w:rsidR="00467894">
        <w:rPr>
          <w:rFonts w:ascii="Arial" w:hAnsi="Arial" w:cs="Arial"/>
          <w:color w:val="FF0000"/>
          <w:sz w:val="24"/>
          <w:szCs w:val="24"/>
        </w:rPr>
        <w:t>,</w:t>
      </w:r>
      <w:r w:rsidR="00986995" w:rsidRPr="00986995">
        <w:rPr>
          <w:rFonts w:ascii="Arial" w:hAnsi="Arial" w:cs="Arial"/>
          <w:color w:val="FF0000"/>
          <w:sz w:val="24"/>
          <w:szCs w:val="24"/>
        </w:rPr>
        <w:t xml:space="preserve">  2022</w:t>
      </w:r>
      <w:proofErr w:type="gramEnd"/>
      <w:r w:rsidR="00467894">
        <w:rPr>
          <w:rFonts w:ascii="Arial" w:hAnsi="Arial" w:cs="Arial"/>
          <w:color w:val="FF0000"/>
          <w:sz w:val="24"/>
          <w:szCs w:val="24"/>
        </w:rPr>
        <w:t xml:space="preserve"> oder 2023</w:t>
      </w:r>
      <w:r w:rsidRPr="00986995">
        <w:rPr>
          <w:rFonts w:ascii="Arial" w:hAnsi="Arial" w:cs="Arial"/>
          <w:color w:val="FF0000"/>
          <w:sz w:val="24"/>
          <w:szCs w:val="24"/>
        </w:rPr>
        <w:t xml:space="preserve"> </w:t>
      </w:r>
      <w:r w:rsidRPr="00A75619">
        <w:rPr>
          <w:rFonts w:ascii="Arial" w:hAnsi="Arial" w:cs="Arial"/>
          <w:sz w:val="24"/>
          <w:szCs w:val="24"/>
        </w:rPr>
        <w:t xml:space="preserve">einen Antrag auf amtsangemessene Alimentation (auch für die Folgejahre) gestellt habe </w:t>
      </w:r>
      <w:r w:rsidRPr="00CF080E">
        <w:rPr>
          <w:rFonts w:ascii="Arial" w:hAnsi="Arial" w:cs="Arial"/>
          <w:color w:val="FF0000"/>
          <w:sz w:val="24"/>
          <w:szCs w:val="24"/>
        </w:rPr>
        <w:t>(Datum!)</w:t>
      </w:r>
      <w:r w:rsidRPr="00A75619">
        <w:rPr>
          <w:rFonts w:ascii="Arial" w:hAnsi="Arial" w:cs="Arial"/>
          <w:sz w:val="24"/>
          <w:szCs w:val="24"/>
        </w:rPr>
        <w:t xml:space="preserve"> </w:t>
      </w:r>
      <w:r w:rsidR="00FE5673">
        <w:rPr>
          <w:rFonts w:ascii="Arial" w:hAnsi="Arial" w:cs="Arial"/>
          <w:sz w:val="24"/>
          <w:szCs w:val="24"/>
        </w:rPr>
        <w:t xml:space="preserve">und Klage vor dem VG Hamburg eingereicht habe </w:t>
      </w:r>
      <w:r w:rsidRPr="00A75619">
        <w:rPr>
          <w:rFonts w:ascii="Arial" w:hAnsi="Arial" w:cs="Arial"/>
          <w:sz w:val="24"/>
          <w:szCs w:val="24"/>
        </w:rPr>
        <w:t>und diese bislang noch nicht beschieden wurde.</w:t>
      </w:r>
    </w:p>
    <w:p w14:paraId="57738433" w14:textId="2C610C0A" w:rsidR="00AD4920" w:rsidRPr="00AD4920" w:rsidRDefault="00AD4920" w:rsidP="00AD4920">
      <w:pPr>
        <w:jc w:val="both"/>
        <w:rPr>
          <w:rFonts w:ascii="Arial" w:hAnsi="Arial" w:cs="Arial"/>
          <w:sz w:val="24"/>
          <w:szCs w:val="24"/>
        </w:rPr>
      </w:pPr>
      <w:r w:rsidRPr="00AD4920">
        <w:rPr>
          <w:rFonts w:ascii="Arial" w:hAnsi="Arial" w:cs="Arial"/>
          <w:sz w:val="24"/>
          <w:szCs w:val="24"/>
        </w:rPr>
        <w:t xml:space="preserve">Der </w:t>
      </w:r>
      <w:r w:rsidR="002544FB">
        <w:rPr>
          <w:rFonts w:ascii="Arial" w:hAnsi="Arial" w:cs="Arial"/>
          <w:sz w:val="24"/>
          <w:szCs w:val="24"/>
        </w:rPr>
        <w:t xml:space="preserve">vorliegende </w:t>
      </w:r>
      <w:r w:rsidRPr="00AD4920">
        <w:rPr>
          <w:rFonts w:ascii="Arial" w:hAnsi="Arial" w:cs="Arial"/>
          <w:sz w:val="24"/>
          <w:szCs w:val="24"/>
        </w:rPr>
        <w:t>Antrag versteht sich daher als Antrag ab dem Jahre 202</w:t>
      </w:r>
      <w:r w:rsidR="00467894">
        <w:rPr>
          <w:rFonts w:ascii="Arial" w:hAnsi="Arial" w:cs="Arial"/>
          <w:sz w:val="24"/>
          <w:szCs w:val="24"/>
        </w:rPr>
        <w:t>4</w:t>
      </w:r>
      <w:r w:rsidRPr="00AD4920">
        <w:rPr>
          <w:rFonts w:ascii="Arial" w:hAnsi="Arial" w:cs="Arial"/>
          <w:sz w:val="24"/>
          <w:szCs w:val="24"/>
        </w:rPr>
        <w:t xml:space="preserve">, da der Senat der Freien und Hansestadt Hamburg </w:t>
      </w:r>
      <w:r w:rsidR="002544FB">
        <w:rPr>
          <w:rFonts w:ascii="Arial" w:hAnsi="Arial" w:cs="Arial"/>
          <w:sz w:val="24"/>
          <w:szCs w:val="24"/>
        </w:rPr>
        <w:t xml:space="preserve">bisher </w:t>
      </w:r>
      <w:r w:rsidRPr="00AD4920">
        <w:rPr>
          <w:rFonts w:ascii="Arial" w:hAnsi="Arial" w:cs="Arial"/>
          <w:sz w:val="24"/>
          <w:szCs w:val="24"/>
        </w:rPr>
        <w:t>keine Zusicherung der Anspruchsberechtigung auf amtsangemessene Alimentierung für die Folgejahre nach 2020 abgegeben hat</w:t>
      </w:r>
      <w:r w:rsidR="002544FB">
        <w:rPr>
          <w:rFonts w:ascii="Arial" w:hAnsi="Arial" w:cs="Arial"/>
          <w:sz w:val="24"/>
          <w:szCs w:val="24"/>
        </w:rPr>
        <w:t xml:space="preserve"> und bisher keine entsprechende gesetzliche Grundlage geschaffen hat.</w:t>
      </w:r>
    </w:p>
    <w:p w14:paraId="170A8C0E" w14:textId="011A0365"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w:t>
      </w:r>
      <w:r w:rsidR="00484FEF">
        <w:rPr>
          <w:rFonts w:ascii="Arial" w:hAnsi="Arial" w:cs="Arial"/>
          <w:sz w:val="24"/>
          <w:szCs w:val="24"/>
        </w:rPr>
        <w:t>- und Versorgungs</w:t>
      </w:r>
      <w:r>
        <w:rPr>
          <w:rFonts w:ascii="Arial" w:hAnsi="Arial" w:cs="Arial"/>
          <w:sz w:val="24"/>
          <w:szCs w:val="24"/>
        </w:rPr>
        <w:t>gesetzgeber in Hamburg auch i</w:t>
      </w:r>
      <w:r w:rsidR="00E036C0">
        <w:rPr>
          <w:rFonts w:ascii="Arial" w:hAnsi="Arial" w:cs="Arial"/>
          <w:sz w:val="24"/>
          <w:szCs w:val="24"/>
        </w:rPr>
        <w:t xml:space="preserve">n den Jahren </w:t>
      </w:r>
      <w:r>
        <w:rPr>
          <w:rFonts w:ascii="Arial" w:hAnsi="Arial" w:cs="Arial"/>
          <w:sz w:val="24"/>
          <w:szCs w:val="24"/>
        </w:rPr>
        <w:t>202</w:t>
      </w:r>
      <w:r w:rsidR="002B63F3">
        <w:rPr>
          <w:rFonts w:ascii="Arial" w:hAnsi="Arial" w:cs="Arial"/>
          <w:sz w:val="24"/>
          <w:szCs w:val="24"/>
        </w:rPr>
        <w:t>1</w:t>
      </w:r>
      <w:r w:rsidR="00986995">
        <w:rPr>
          <w:rFonts w:ascii="Arial" w:hAnsi="Arial" w:cs="Arial"/>
          <w:sz w:val="24"/>
          <w:szCs w:val="24"/>
        </w:rPr>
        <w:t>,</w:t>
      </w:r>
      <w:r w:rsidR="002B63F3">
        <w:rPr>
          <w:rFonts w:ascii="Arial" w:hAnsi="Arial" w:cs="Arial"/>
          <w:sz w:val="24"/>
          <w:szCs w:val="24"/>
        </w:rPr>
        <w:t xml:space="preserve"> 2022 </w:t>
      </w:r>
      <w:r w:rsidR="00986995">
        <w:rPr>
          <w:rFonts w:ascii="Arial" w:hAnsi="Arial" w:cs="Arial"/>
          <w:sz w:val="24"/>
          <w:szCs w:val="24"/>
        </w:rPr>
        <w:t xml:space="preserve">und 2023 </w:t>
      </w:r>
      <w:r>
        <w:rPr>
          <w:rFonts w:ascii="Arial" w:hAnsi="Arial" w:cs="Arial"/>
          <w:sz w:val="24"/>
          <w:szCs w:val="24"/>
        </w:rPr>
        <w:t>nicht nachgekommen.</w:t>
      </w:r>
    </w:p>
    <w:p w14:paraId="011100D0" w14:textId="77777777" w:rsidR="002B4E9E" w:rsidRDefault="00484FEF" w:rsidP="002B4E9E">
      <w:pPr>
        <w:jc w:val="both"/>
        <w:rPr>
          <w:rFonts w:ascii="Arial" w:hAnsi="Arial" w:cs="Arial"/>
          <w:sz w:val="24"/>
          <w:szCs w:val="24"/>
        </w:rPr>
      </w:pPr>
      <w:r>
        <w:rPr>
          <w:rFonts w:ascii="Arial" w:hAnsi="Arial" w:cs="Arial"/>
          <w:sz w:val="24"/>
          <w:szCs w:val="24"/>
        </w:rPr>
        <w:t>Auch wenn der Besoldungs- bzw. Versorgungsgesetzgeber in seiner Gesetzesbegründung zum Hamburgischen Besoldungs- und Versorgungsanpassungsgesetz 202</w:t>
      </w:r>
      <w:r w:rsidR="00467894">
        <w:rPr>
          <w:rFonts w:ascii="Arial" w:hAnsi="Arial" w:cs="Arial"/>
          <w:sz w:val="24"/>
          <w:szCs w:val="24"/>
        </w:rPr>
        <w:t>4/2025</w:t>
      </w:r>
      <w:r>
        <w:rPr>
          <w:rFonts w:ascii="Arial" w:hAnsi="Arial" w:cs="Arial"/>
          <w:sz w:val="24"/>
          <w:szCs w:val="24"/>
        </w:rPr>
        <w:t xml:space="preserve"> (</w:t>
      </w:r>
      <w:proofErr w:type="spellStart"/>
      <w:r>
        <w:rPr>
          <w:rFonts w:ascii="Arial" w:hAnsi="Arial" w:cs="Arial"/>
          <w:sz w:val="24"/>
          <w:szCs w:val="24"/>
        </w:rPr>
        <w:t>HmbBesVAnpG</w:t>
      </w:r>
      <w:proofErr w:type="spellEnd"/>
      <w:r>
        <w:rPr>
          <w:rFonts w:ascii="Arial" w:hAnsi="Arial" w:cs="Arial"/>
          <w:sz w:val="24"/>
          <w:szCs w:val="24"/>
        </w:rPr>
        <w:t xml:space="preserve"> 202</w:t>
      </w:r>
      <w:r w:rsidR="00467894">
        <w:rPr>
          <w:rFonts w:ascii="Arial" w:hAnsi="Arial" w:cs="Arial"/>
          <w:sz w:val="24"/>
          <w:szCs w:val="24"/>
        </w:rPr>
        <w:t>4/2025</w:t>
      </w:r>
      <w:r>
        <w:rPr>
          <w:rFonts w:ascii="Arial" w:hAnsi="Arial" w:cs="Arial"/>
          <w:sz w:val="24"/>
          <w:szCs w:val="24"/>
        </w:rPr>
        <w:t xml:space="preserve">) darauf abstellt, </w:t>
      </w:r>
      <w:r w:rsidR="002B4E9E">
        <w:rPr>
          <w:rFonts w:ascii="Arial" w:hAnsi="Arial" w:cs="Arial"/>
          <w:sz w:val="24"/>
          <w:szCs w:val="24"/>
        </w:rPr>
        <w:t xml:space="preserve">dass nach Auffassung des Bundesverfassungsgerichts bei der Versorgungsentwicklung die Entwicklung der gesetzlichen Rentenversicherung in den Vergleich miteinzubeziehen ist  und die Entwicklung der gesetzlichen Rentenansprüche nicht hinter der Entwicklung der gesetzlichen Rentenansprüche zurückbleiben darf, so kommt er zum Schluss dass die im Betrachtungszeitraum zum Abschluss gekommene Umgestaltung des Versorgungsrechts zur systemgerechten Übernahme der Kürzungen im Rentenrecht  geführt hat. Die Ausgestaltung der Sonderzahlungen und deren Einbau in die Versorgung hat nicht zu einer übermäßigen Kürzung von Versorgungsansprüchen geführt (siehe dazu auch Drucksache 22/8848). </w:t>
      </w:r>
    </w:p>
    <w:p w14:paraId="6CCD585B" w14:textId="77777777" w:rsidR="006569DC" w:rsidRDefault="002B4E9E" w:rsidP="00107309">
      <w:pPr>
        <w:jc w:val="both"/>
        <w:rPr>
          <w:rFonts w:ascii="Arial" w:hAnsi="Arial" w:cs="Arial"/>
          <w:sz w:val="24"/>
          <w:szCs w:val="24"/>
        </w:rPr>
      </w:pPr>
      <w:r>
        <w:rPr>
          <w:rFonts w:ascii="Arial" w:hAnsi="Arial" w:cs="Arial"/>
          <w:sz w:val="24"/>
          <w:szCs w:val="24"/>
        </w:rPr>
        <w:t>D</w:t>
      </w:r>
      <w:r w:rsidR="00226F33">
        <w:rPr>
          <w:rFonts w:ascii="Arial" w:hAnsi="Arial" w:cs="Arial"/>
          <w:sz w:val="24"/>
          <w:szCs w:val="24"/>
        </w:rPr>
        <w:t>ies</w:t>
      </w:r>
      <w:r w:rsidR="00620711">
        <w:rPr>
          <w:rFonts w:ascii="Arial" w:hAnsi="Arial" w:cs="Arial"/>
          <w:sz w:val="24"/>
          <w:szCs w:val="24"/>
        </w:rPr>
        <w:t xml:space="preserve">e Rechtsauffassung </w:t>
      </w:r>
      <w:r>
        <w:rPr>
          <w:rFonts w:ascii="Arial" w:hAnsi="Arial" w:cs="Arial"/>
          <w:sz w:val="24"/>
          <w:szCs w:val="24"/>
        </w:rPr>
        <w:t xml:space="preserve">wird </w:t>
      </w:r>
      <w:r w:rsidR="00226F33">
        <w:rPr>
          <w:rFonts w:ascii="Arial" w:hAnsi="Arial" w:cs="Arial"/>
          <w:sz w:val="24"/>
          <w:szCs w:val="24"/>
        </w:rPr>
        <w:t>abgelehnt</w:t>
      </w:r>
      <w:r w:rsidR="00620711">
        <w:rPr>
          <w:rFonts w:ascii="Arial" w:hAnsi="Arial" w:cs="Arial"/>
          <w:sz w:val="24"/>
          <w:szCs w:val="24"/>
        </w:rPr>
        <w:t>.</w:t>
      </w:r>
      <w:r w:rsidR="00986995" w:rsidRPr="00986995">
        <w:rPr>
          <w:rFonts w:ascii="Arial" w:hAnsi="Arial" w:cs="Arial"/>
          <w:sz w:val="24"/>
          <w:szCs w:val="24"/>
        </w:rPr>
        <w:t xml:space="preserve"> </w:t>
      </w:r>
      <w:r w:rsidR="006569DC">
        <w:rPr>
          <w:rFonts w:ascii="Arial" w:hAnsi="Arial" w:cs="Arial"/>
          <w:sz w:val="24"/>
          <w:szCs w:val="24"/>
        </w:rPr>
        <w:t xml:space="preserve">Die 2024 gewährte Alimentation ist nach wie vor nicht amtsangemessen, daher mache ich eine amtsangemessene Alimentation auf diesem Wege geltend. </w:t>
      </w:r>
    </w:p>
    <w:p w14:paraId="744768F1" w14:textId="5718C869"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w:t>
      </w:r>
      <w:r w:rsidR="00484FEF">
        <w:rPr>
          <w:rFonts w:ascii="Arial" w:hAnsi="Arial" w:cs="Arial"/>
          <w:sz w:val="24"/>
          <w:szCs w:val="24"/>
        </w:rPr>
        <w:t xml:space="preserve">/ Versorgung </w:t>
      </w:r>
      <w:r>
        <w:rPr>
          <w:rFonts w:ascii="Arial" w:hAnsi="Arial" w:cs="Arial"/>
          <w:sz w:val="24"/>
          <w:szCs w:val="24"/>
        </w:rPr>
        <w:t>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5EB84871"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w:t>
      </w:r>
      <w:r w:rsidR="00484FEF">
        <w:rPr>
          <w:rFonts w:ascii="Arial" w:hAnsi="Arial" w:cs="Arial"/>
          <w:b/>
          <w:bCs/>
          <w:sz w:val="24"/>
          <w:szCs w:val="24"/>
        </w:rPr>
        <w:t xml:space="preserve">/ Versorgung </w:t>
      </w:r>
      <w:r w:rsidRPr="002958FD">
        <w:rPr>
          <w:rFonts w:ascii="Arial" w:hAnsi="Arial" w:cs="Arial"/>
          <w:b/>
          <w:bCs/>
          <w:sz w:val="24"/>
          <w:szCs w:val="24"/>
        </w:rPr>
        <w:t>zu gewähren, die den in dem Urteil des Bundesverfassungs</w:t>
      </w:r>
      <w:r w:rsidR="002958FD" w:rsidRPr="002958FD">
        <w:rPr>
          <w:rFonts w:ascii="Arial" w:hAnsi="Arial" w:cs="Arial"/>
          <w:b/>
          <w:bCs/>
          <w:sz w:val="24"/>
          <w:szCs w:val="24"/>
        </w:rPr>
        <w:t>gerichts aus dem Jahr 2015 sowie aus dem Jahr 2020 aufgestellten Parametern und dem Grundsatz der amtsangemessenen Alimentation entspricht.</w:t>
      </w:r>
    </w:p>
    <w:p w14:paraId="7EE63F7D" w14:textId="40B03200" w:rsidR="002958FD" w:rsidRDefault="002958FD" w:rsidP="00107309">
      <w:pPr>
        <w:jc w:val="both"/>
        <w:rPr>
          <w:rFonts w:ascii="Arial" w:hAnsi="Arial" w:cs="Arial"/>
          <w:sz w:val="24"/>
          <w:szCs w:val="24"/>
        </w:rPr>
      </w:pPr>
      <w:r>
        <w:rPr>
          <w:rFonts w:ascii="Arial" w:hAnsi="Arial" w:cs="Arial"/>
          <w:sz w:val="24"/>
          <w:szCs w:val="24"/>
        </w:rPr>
        <w:t>Gleichzeitig bitte ich bis zu</w:t>
      </w:r>
      <w:r w:rsidR="00620711">
        <w:rPr>
          <w:rFonts w:ascii="Arial" w:hAnsi="Arial" w:cs="Arial"/>
          <w:sz w:val="24"/>
          <w:szCs w:val="24"/>
        </w:rPr>
        <w:t xml:space="preserve"> einer Umsetzung der auf d</w:t>
      </w:r>
      <w:r w:rsidR="00C14AA1">
        <w:rPr>
          <w:rFonts w:ascii="Arial" w:hAnsi="Arial" w:cs="Arial"/>
          <w:sz w:val="24"/>
          <w:szCs w:val="24"/>
        </w:rPr>
        <w:t>ie</w:t>
      </w:r>
      <w:r w:rsidR="00620711">
        <w:rPr>
          <w:rFonts w:ascii="Arial" w:hAnsi="Arial" w:cs="Arial"/>
          <w:sz w:val="24"/>
          <w:szCs w:val="24"/>
        </w:rPr>
        <w:t xml:space="preserve"> Vorlagebeschl</w:t>
      </w:r>
      <w:r w:rsidR="00C14AA1">
        <w:rPr>
          <w:rFonts w:ascii="Arial" w:hAnsi="Arial" w:cs="Arial"/>
          <w:sz w:val="24"/>
          <w:szCs w:val="24"/>
        </w:rPr>
        <w:t xml:space="preserve">üsse </w:t>
      </w:r>
      <w:r w:rsidR="002544FB">
        <w:rPr>
          <w:rFonts w:ascii="Arial" w:hAnsi="Arial" w:cs="Arial"/>
          <w:sz w:val="24"/>
          <w:szCs w:val="24"/>
        </w:rPr>
        <w:t>des VG Hamburg (</w:t>
      </w:r>
      <w:r w:rsidR="00C14AA1">
        <w:rPr>
          <w:rFonts w:ascii="Arial" w:hAnsi="Arial" w:cs="Arial"/>
          <w:sz w:val="24"/>
          <w:szCs w:val="24"/>
        </w:rPr>
        <w:t xml:space="preserve">Beschlüsse vom 19.09.2020; Az.: 20 K 7506/17 und 20 K 7511/17), </w:t>
      </w:r>
      <w:r w:rsidR="002544FB">
        <w:rPr>
          <w:rFonts w:ascii="Arial" w:hAnsi="Arial" w:cs="Arial"/>
          <w:sz w:val="24"/>
          <w:szCs w:val="24"/>
        </w:rPr>
        <w:lastRenderedPageBreak/>
        <w:t xml:space="preserve">verfassungsgemäßen </w:t>
      </w:r>
      <w:r w:rsidR="00620711">
        <w:rPr>
          <w:rFonts w:ascii="Arial" w:hAnsi="Arial" w:cs="Arial"/>
          <w:sz w:val="24"/>
          <w:szCs w:val="24"/>
        </w:rPr>
        <w:t xml:space="preserve">ergehenden Entscheidung des BVerfG </w:t>
      </w:r>
      <w:r>
        <w:rPr>
          <w:rFonts w:ascii="Arial" w:hAnsi="Arial" w:cs="Arial"/>
          <w:sz w:val="24"/>
          <w:szCs w:val="24"/>
        </w:rPr>
        <w:t>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sectPr w:rsidR="002958FD" w:rsidRPr="002958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0259E"/>
    <w:rsid w:val="000467E2"/>
    <w:rsid w:val="00107309"/>
    <w:rsid w:val="001A2BB7"/>
    <w:rsid w:val="00207043"/>
    <w:rsid w:val="00226F33"/>
    <w:rsid w:val="002544FB"/>
    <w:rsid w:val="002958FD"/>
    <w:rsid w:val="002B4E9E"/>
    <w:rsid w:val="002B63F3"/>
    <w:rsid w:val="00467894"/>
    <w:rsid w:val="00484FEF"/>
    <w:rsid w:val="00620711"/>
    <w:rsid w:val="006569DC"/>
    <w:rsid w:val="006D5903"/>
    <w:rsid w:val="00802498"/>
    <w:rsid w:val="008A4058"/>
    <w:rsid w:val="00986995"/>
    <w:rsid w:val="00A75619"/>
    <w:rsid w:val="00AD4920"/>
    <w:rsid w:val="00B749E0"/>
    <w:rsid w:val="00BA2B37"/>
    <w:rsid w:val="00C143DB"/>
    <w:rsid w:val="00C14AA1"/>
    <w:rsid w:val="00C65A41"/>
    <w:rsid w:val="00CF080E"/>
    <w:rsid w:val="00D70B6E"/>
    <w:rsid w:val="00E036C0"/>
    <w:rsid w:val="00E37E09"/>
    <w:rsid w:val="00F95959"/>
    <w:rsid w:val="00FE56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erarbeitung">
    <w:name w:val="Revision"/>
    <w:hidden/>
    <w:uiPriority w:val="99"/>
    <w:semiHidden/>
    <w:rsid w:val="002B4E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478413">
      <w:bodyDiv w:val="1"/>
      <w:marLeft w:val="0"/>
      <w:marRight w:val="0"/>
      <w:marTop w:val="0"/>
      <w:marBottom w:val="0"/>
      <w:divBdr>
        <w:top w:val="none" w:sz="0" w:space="0" w:color="auto"/>
        <w:left w:val="none" w:sz="0" w:space="0" w:color="auto"/>
        <w:bottom w:val="none" w:sz="0" w:space="0" w:color="auto"/>
        <w:right w:val="none" w:sz="0" w:space="0" w:color="auto"/>
      </w:divBdr>
    </w:div>
    <w:div w:id="126091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3749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Thomas Treff</cp:lastModifiedBy>
  <cp:revision>4</cp:revision>
  <cp:lastPrinted>2022-11-11T10:52:00Z</cp:lastPrinted>
  <dcterms:created xsi:type="dcterms:W3CDTF">2024-10-04T07:47:00Z</dcterms:created>
  <dcterms:modified xsi:type="dcterms:W3CDTF">2024-10-23T07:42:00Z</dcterms:modified>
</cp:coreProperties>
</file>