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23B40" w14:textId="41A6987D" w:rsidR="00802498" w:rsidRPr="00107309" w:rsidRDefault="00C143DB">
      <w:pPr>
        <w:rPr>
          <w:rFonts w:ascii="Arial" w:hAnsi="Arial" w:cs="Arial"/>
          <w:b/>
          <w:bCs/>
          <w:i/>
          <w:iCs/>
          <w:color w:val="FF0000"/>
          <w:sz w:val="24"/>
          <w:szCs w:val="24"/>
        </w:rPr>
      </w:pPr>
      <w:r w:rsidRPr="00107309">
        <w:rPr>
          <w:rFonts w:ascii="Arial" w:hAnsi="Arial" w:cs="Arial"/>
          <w:b/>
          <w:bCs/>
          <w:i/>
          <w:iCs/>
          <w:color w:val="FF0000"/>
          <w:sz w:val="24"/>
          <w:szCs w:val="24"/>
        </w:rPr>
        <w:t>Erklärungen in Rot gehalten; bitte vor Einreichung diese Passagen löschen</w:t>
      </w:r>
      <w:r w:rsidR="002958FD">
        <w:rPr>
          <w:rFonts w:ascii="Arial" w:hAnsi="Arial" w:cs="Arial"/>
          <w:b/>
          <w:bCs/>
          <w:i/>
          <w:iCs/>
          <w:color w:val="FF0000"/>
          <w:sz w:val="24"/>
          <w:szCs w:val="24"/>
        </w:rPr>
        <w:t>!</w:t>
      </w:r>
    </w:p>
    <w:p w14:paraId="77059840" w14:textId="545D7253" w:rsidR="00C143DB" w:rsidRPr="002544FB" w:rsidRDefault="00C143DB" w:rsidP="00C143DB">
      <w:pPr>
        <w:jc w:val="both"/>
        <w:rPr>
          <w:rFonts w:ascii="Arial" w:hAnsi="Arial" w:cs="Arial"/>
          <w:color w:val="FF0000"/>
        </w:rPr>
      </w:pPr>
      <w:r w:rsidRPr="002544FB">
        <w:rPr>
          <w:rFonts w:ascii="Arial" w:hAnsi="Arial" w:cs="Arial"/>
          <w:color w:val="FF0000"/>
        </w:rPr>
        <w:t>Laut Grundsatzurteil des BVerwG vom 16.06.2020 (2 C 20/19) ist zunächst ein Antrag auf amtsangemessene Alimentation zu stellen, der dann erfahrungsgemäß erst das Widerspruchsverfahren eröffnet. Von daher ist diese Reihenfolge zwingend einzuhalten.</w:t>
      </w:r>
    </w:p>
    <w:p w14:paraId="274BFDFA" w14:textId="7A748B54" w:rsidR="00A75619" w:rsidRPr="00CF080E" w:rsidRDefault="00A75619" w:rsidP="00C143DB">
      <w:pPr>
        <w:jc w:val="both"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  <w:r w:rsidRPr="00CF080E">
        <w:rPr>
          <w:rFonts w:ascii="Arial" w:hAnsi="Arial" w:cs="Arial"/>
          <w:b/>
          <w:bCs/>
          <w:color w:val="FF0000"/>
          <w:sz w:val="24"/>
          <w:szCs w:val="24"/>
          <w:u w:val="single"/>
        </w:rPr>
        <w:t>Dies ist der Antrag für passive Beamtinnen und Beamte (Versorgungsberechtigte), die erst im Jahre 2021 einen Antrag auf amtsangemessene Alimentation gestellt haben.</w:t>
      </w:r>
    </w:p>
    <w:p w14:paraId="173ED221" w14:textId="1510ABB5" w:rsidR="00226F33" w:rsidRDefault="00226F33" w:rsidP="00C143DB">
      <w:pPr>
        <w:jc w:val="both"/>
        <w:rPr>
          <w:rFonts w:ascii="Arial" w:hAnsi="Arial" w:cs="Arial"/>
          <w:color w:val="FF0000"/>
          <w:sz w:val="24"/>
          <w:szCs w:val="24"/>
          <w:u w:val="single"/>
        </w:rPr>
      </w:pPr>
      <w:r>
        <w:rPr>
          <w:rFonts w:ascii="Arial" w:hAnsi="Arial" w:cs="Arial"/>
          <w:color w:val="FF0000"/>
          <w:sz w:val="24"/>
          <w:szCs w:val="24"/>
          <w:u w:val="single"/>
        </w:rPr>
        <w:t xml:space="preserve">Sicherheitshalber sollte dieser Antrag postalisch per Einschreiben (mit Rückschein) gestellt </w:t>
      </w:r>
      <w:r w:rsidR="002544FB">
        <w:rPr>
          <w:rFonts w:ascii="Arial" w:hAnsi="Arial" w:cs="Arial"/>
          <w:color w:val="FF0000"/>
          <w:sz w:val="24"/>
          <w:szCs w:val="24"/>
          <w:u w:val="single"/>
        </w:rPr>
        <w:t>oder vorab (nicht mit Dienstfax!) gefaxt werden.</w:t>
      </w:r>
    </w:p>
    <w:p w14:paraId="5F580E99" w14:textId="36C467DF" w:rsidR="002544FB" w:rsidRPr="00E37E09" w:rsidRDefault="002544FB" w:rsidP="00C143DB">
      <w:pPr>
        <w:jc w:val="both"/>
        <w:rPr>
          <w:rFonts w:ascii="Arial" w:hAnsi="Arial" w:cs="Arial"/>
          <w:color w:val="FF0000"/>
          <w:sz w:val="24"/>
          <w:szCs w:val="24"/>
          <w:u w:val="single"/>
        </w:rPr>
      </w:pPr>
      <w:r>
        <w:rPr>
          <w:rFonts w:ascii="Arial" w:hAnsi="Arial" w:cs="Arial"/>
          <w:color w:val="FF0000"/>
          <w:sz w:val="24"/>
          <w:szCs w:val="24"/>
          <w:u w:val="single"/>
        </w:rPr>
        <w:t>Eine E-Mail reicht nicht aus!</w:t>
      </w:r>
    </w:p>
    <w:p w14:paraId="7165D075" w14:textId="0FE26388" w:rsidR="00C143DB" w:rsidRPr="002958FD" w:rsidRDefault="00107309" w:rsidP="00C143DB">
      <w:pPr>
        <w:jc w:val="center"/>
        <w:rPr>
          <w:rFonts w:ascii="Arial" w:hAnsi="Arial" w:cs="Arial"/>
          <w:b/>
          <w:bCs/>
          <w:color w:val="FF0000"/>
          <w:sz w:val="24"/>
          <w:szCs w:val="24"/>
        </w:rPr>
      </w:pPr>
      <w:r w:rsidRPr="002958FD">
        <w:rPr>
          <w:rFonts w:ascii="Arial" w:hAnsi="Arial" w:cs="Arial"/>
          <w:b/>
          <w:bCs/>
          <w:color w:val="FF0000"/>
          <w:sz w:val="24"/>
          <w:szCs w:val="24"/>
        </w:rPr>
        <w:t>Musterantrag/ Widerspruch</w:t>
      </w:r>
    </w:p>
    <w:p w14:paraId="7F8507D0" w14:textId="33C19B29" w:rsidR="00C143DB" w:rsidRPr="00107309" w:rsidRDefault="00C143DB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Absender:</w:t>
      </w:r>
      <w:r w:rsidR="00107309">
        <w:rPr>
          <w:rFonts w:ascii="Arial" w:hAnsi="Arial" w:cs="Arial"/>
          <w:sz w:val="24"/>
          <w:szCs w:val="24"/>
        </w:rPr>
        <w:t xml:space="preserve"> </w:t>
      </w:r>
      <w:r w:rsidR="00107309" w:rsidRPr="00107309">
        <w:rPr>
          <w:rFonts w:ascii="Arial" w:hAnsi="Arial" w:cs="Arial"/>
          <w:color w:val="FF0000"/>
          <w:sz w:val="24"/>
          <w:szCs w:val="24"/>
        </w:rPr>
        <w:t>(Privatadresse!)</w:t>
      </w:r>
      <w:r w:rsidR="00C65A41">
        <w:rPr>
          <w:rFonts w:ascii="Arial" w:hAnsi="Arial" w:cs="Arial"/>
          <w:color w:val="FF0000"/>
          <w:sz w:val="24"/>
          <w:szCs w:val="24"/>
        </w:rPr>
        <w:tab/>
      </w:r>
      <w:r w:rsidR="00C65A41">
        <w:rPr>
          <w:rFonts w:ascii="Arial" w:hAnsi="Arial" w:cs="Arial"/>
          <w:color w:val="FF0000"/>
          <w:sz w:val="24"/>
          <w:szCs w:val="24"/>
        </w:rPr>
        <w:tab/>
      </w:r>
      <w:r w:rsidR="00C65A41">
        <w:rPr>
          <w:rFonts w:ascii="Arial" w:hAnsi="Arial" w:cs="Arial"/>
          <w:color w:val="FF0000"/>
          <w:sz w:val="24"/>
          <w:szCs w:val="24"/>
        </w:rPr>
        <w:tab/>
      </w:r>
      <w:r w:rsidR="00C65A41">
        <w:rPr>
          <w:rFonts w:ascii="Arial" w:hAnsi="Arial" w:cs="Arial"/>
          <w:color w:val="FF0000"/>
          <w:sz w:val="24"/>
          <w:szCs w:val="24"/>
        </w:rPr>
        <w:tab/>
        <w:t>Datum:</w:t>
      </w:r>
    </w:p>
    <w:p w14:paraId="575DD625" w14:textId="45ED27A0" w:rsidR="00107309" w:rsidRDefault="00107309">
      <w:pPr>
        <w:rPr>
          <w:rFonts w:ascii="Arial" w:hAnsi="Arial" w:cs="Arial"/>
          <w:sz w:val="24"/>
          <w:szCs w:val="24"/>
        </w:rPr>
      </w:pPr>
    </w:p>
    <w:p w14:paraId="36160B54" w14:textId="06BD6611" w:rsidR="00107309" w:rsidRDefault="00107309">
      <w:pPr>
        <w:rPr>
          <w:rFonts w:ascii="Arial" w:hAnsi="Arial" w:cs="Arial"/>
          <w:sz w:val="24"/>
          <w:szCs w:val="24"/>
        </w:rPr>
      </w:pPr>
    </w:p>
    <w:p w14:paraId="2B0157C5" w14:textId="5CBFD0D0" w:rsidR="00107309" w:rsidRDefault="0010730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 d</w:t>
      </w:r>
      <w:r w:rsidR="00484FEF">
        <w:rPr>
          <w:rFonts w:ascii="Arial" w:hAnsi="Arial" w:cs="Arial"/>
          <w:sz w:val="24"/>
          <w:szCs w:val="24"/>
        </w:rPr>
        <w:t>as</w:t>
      </w:r>
      <w:r>
        <w:rPr>
          <w:rFonts w:ascii="Arial" w:hAnsi="Arial" w:cs="Arial"/>
          <w:sz w:val="24"/>
          <w:szCs w:val="24"/>
        </w:rPr>
        <w:t xml:space="preserve"> </w:t>
      </w:r>
    </w:p>
    <w:p w14:paraId="7E555884" w14:textId="40CC31CD" w:rsidR="00107309" w:rsidRDefault="00484FEF">
      <w:pPr>
        <w:rPr>
          <w:rFonts w:ascii="Arial" w:hAnsi="Arial" w:cs="Arial"/>
          <w:sz w:val="24"/>
          <w:szCs w:val="24"/>
        </w:rPr>
      </w:pPr>
      <w:r w:rsidRPr="00484FEF">
        <w:rPr>
          <w:rFonts w:ascii="Arial" w:hAnsi="Arial" w:cs="Arial"/>
          <w:sz w:val="24"/>
          <w:szCs w:val="24"/>
        </w:rPr>
        <w:t>Zentrum für Personaldienste (ZPD)</w:t>
      </w:r>
    </w:p>
    <w:p w14:paraId="691955F0" w14:textId="77777777" w:rsidR="00484FEF" w:rsidRDefault="00484FEF">
      <w:pPr>
        <w:rPr>
          <w:rFonts w:ascii="Arial" w:hAnsi="Arial" w:cs="Arial"/>
          <w:sz w:val="24"/>
          <w:szCs w:val="24"/>
        </w:rPr>
      </w:pPr>
      <w:r w:rsidRPr="00484FEF">
        <w:rPr>
          <w:rFonts w:ascii="Arial" w:hAnsi="Arial" w:cs="Arial"/>
          <w:sz w:val="24"/>
          <w:szCs w:val="24"/>
        </w:rPr>
        <w:t>Normannenweg 36</w:t>
      </w:r>
    </w:p>
    <w:p w14:paraId="749F6F0B" w14:textId="0C02BE8B" w:rsidR="00484FEF" w:rsidRPr="00484FEF" w:rsidRDefault="00484FEF">
      <w:pPr>
        <w:rPr>
          <w:rFonts w:ascii="Arial" w:hAnsi="Arial" w:cs="Arial"/>
          <w:sz w:val="24"/>
          <w:szCs w:val="24"/>
        </w:rPr>
      </w:pPr>
      <w:r w:rsidRPr="00484FEF">
        <w:rPr>
          <w:rFonts w:ascii="Arial" w:hAnsi="Arial" w:cs="Arial"/>
          <w:sz w:val="24"/>
          <w:szCs w:val="24"/>
        </w:rPr>
        <w:t>20537 Hamburg</w:t>
      </w:r>
    </w:p>
    <w:p w14:paraId="0A36056E" w14:textId="77777777" w:rsidR="00484FEF" w:rsidRPr="00226F33" w:rsidRDefault="00484FEF">
      <w:pPr>
        <w:rPr>
          <w:rFonts w:ascii="Arial" w:hAnsi="Arial" w:cs="Arial"/>
          <w:sz w:val="24"/>
          <w:szCs w:val="24"/>
        </w:rPr>
      </w:pPr>
    </w:p>
    <w:p w14:paraId="58946FC1" w14:textId="7A15E704" w:rsidR="00107309" w:rsidRDefault="00107309">
      <w:pPr>
        <w:rPr>
          <w:rFonts w:ascii="Arial" w:hAnsi="Arial" w:cs="Arial"/>
          <w:sz w:val="24"/>
          <w:szCs w:val="24"/>
        </w:rPr>
      </w:pPr>
      <w:r w:rsidRPr="00107309">
        <w:rPr>
          <w:rFonts w:ascii="Arial" w:hAnsi="Arial" w:cs="Arial"/>
          <w:sz w:val="24"/>
          <w:szCs w:val="24"/>
        </w:rPr>
        <w:t>Personalnummer:</w:t>
      </w:r>
      <w:r>
        <w:rPr>
          <w:rFonts w:ascii="Arial" w:hAnsi="Arial" w:cs="Arial"/>
          <w:sz w:val="24"/>
          <w:szCs w:val="24"/>
        </w:rPr>
        <w:t>…………………..</w:t>
      </w:r>
    </w:p>
    <w:p w14:paraId="676D9632" w14:textId="64E91865" w:rsidR="00107309" w:rsidRDefault="00107309">
      <w:pPr>
        <w:rPr>
          <w:rFonts w:ascii="Arial" w:hAnsi="Arial" w:cs="Arial"/>
          <w:b/>
          <w:bCs/>
          <w:sz w:val="24"/>
          <w:szCs w:val="24"/>
        </w:rPr>
      </w:pPr>
      <w:r w:rsidRPr="00107309">
        <w:rPr>
          <w:rFonts w:ascii="Arial" w:hAnsi="Arial" w:cs="Arial"/>
          <w:b/>
          <w:bCs/>
          <w:sz w:val="24"/>
          <w:szCs w:val="24"/>
        </w:rPr>
        <w:t>Antrag auf Gewährung einer amtsangemessenen Alimentation</w:t>
      </w:r>
    </w:p>
    <w:p w14:paraId="5D59D499" w14:textId="5A3DDFBA" w:rsidR="00107309" w:rsidRPr="00107309" w:rsidRDefault="00107309">
      <w:pPr>
        <w:rPr>
          <w:rFonts w:ascii="Arial" w:hAnsi="Arial" w:cs="Arial"/>
          <w:b/>
          <w:bCs/>
          <w:sz w:val="16"/>
          <w:szCs w:val="16"/>
        </w:rPr>
      </w:pPr>
    </w:p>
    <w:p w14:paraId="12BCBCDD" w14:textId="7E0A1A7F" w:rsidR="00107309" w:rsidRDefault="0010730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Sehr geehrte Damen und Herren,</w:t>
      </w:r>
    </w:p>
    <w:p w14:paraId="64A76B47" w14:textId="6BA6A78E" w:rsidR="00107309" w:rsidRDefault="00107309" w:rsidP="0010730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Beamtinnen und Beamte </w:t>
      </w:r>
      <w:r w:rsidR="00484FEF">
        <w:rPr>
          <w:rFonts w:ascii="Arial" w:hAnsi="Arial" w:cs="Arial"/>
          <w:sz w:val="24"/>
          <w:szCs w:val="24"/>
        </w:rPr>
        <w:t xml:space="preserve">sowie Versorgungsberechtigte </w:t>
      </w:r>
      <w:r>
        <w:rPr>
          <w:rFonts w:ascii="Arial" w:hAnsi="Arial" w:cs="Arial"/>
          <w:sz w:val="24"/>
          <w:szCs w:val="24"/>
        </w:rPr>
        <w:t>haben Anspruch auf Erhalt einer jeweils amtsangemessenen Alimentation nach Art. 33 Abs. 5 GG.</w:t>
      </w:r>
    </w:p>
    <w:p w14:paraId="4A493A04" w14:textId="66A3EC2C" w:rsidR="00107309" w:rsidRDefault="00107309" w:rsidP="0010730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Dazu hat das Bundesverfassungsgericht in grundlegenden und umfassenden Entscheidungen (vgl. </w:t>
      </w:r>
      <w:r w:rsidR="00C65A41">
        <w:rPr>
          <w:rFonts w:ascii="Arial" w:hAnsi="Arial" w:cs="Arial"/>
          <w:sz w:val="24"/>
          <w:szCs w:val="24"/>
        </w:rPr>
        <w:t xml:space="preserve">nur BVerfG, 2. Senat, Beschluss vom 17.11.2015 zur sogenannten A-Besoldung -Az.: 2 BvL 5/13) ausdrückliche und verbindliche Festlegungen getroffen. Diese Vorgaben hat es in seiner Entscheidung vom 04. Mai 2020 (vgl. BVerfG 2 BvL 4/18) zur Besoldung von Richterinnen und Richtern im Land Berlin ausdrücklich bestätigt, konkretisiert und die Berechnungsparameter präzisiert. Dabei wurde insbesondere das Abstandsgebot zum allgemeinen </w:t>
      </w:r>
      <w:r w:rsidR="00C65A41">
        <w:rPr>
          <w:rFonts w:ascii="Arial" w:hAnsi="Arial" w:cs="Arial"/>
          <w:sz w:val="24"/>
          <w:szCs w:val="24"/>
        </w:rPr>
        <w:lastRenderedPageBreak/>
        <w:t>Grundsicherungsniveau als ein eigenständiger hergebrachter Grundsatz des Berufsbeamtentums hervorgehoben.</w:t>
      </w:r>
    </w:p>
    <w:p w14:paraId="241A4E21" w14:textId="02F4ED7D" w:rsidR="00A75619" w:rsidRDefault="00A75619" w:rsidP="00AD4920">
      <w:pPr>
        <w:jc w:val="both"/>
        <w:rPr>
          <w:rFonts w:ascii="Arial" w:hAnsi="Arial" w:cs="Arial"/>
          <w:sz w:val="24"/>
          <w:szCs w:val="24"/>
        </w:rPr>
      </w:pPr>
      <w:r w:rsidRPr="00A75619">
        <w:rPr>
          <w:rFonts w:ascii="Arial" w:hAnsi="Arial" w:cs="Arial"/>
          <w:sz w:val="24"/>
          <w:szCs w:val="24"/>
        </w:rPr>
        <w:t xml:space="preserve">Klarstellend wird darauf hingewiesen, dass ich bereits im Jahre 2021 einen Antrag auf amtsangemessene Alimentation (auch für die Folgejahre) gestellt habe </w:t>
      </w:r>
      <w:r w:rsidRPr="00CF080E">
        <w:rPr>
          <w:rFonts w:ascii="Arial" w:hAnsi="Arial" w:cs="Arial"/>
          <w:color w:val="FF0000"/>
          <w:sz w:val="24"/>
          <w:szCs w:val="24"/>
        </w:rPr>
        <w:t>(Datum!)</w:t>
      </w:r>
      <w:r w:rsidRPr="00A75619">
        <w:rPr>
          <w:rFonts w:ascii="Arial" w:hAnsi="Arial" w:cs="Arial"/>
          <w:sz w:val="24"/>
          <w:szCs w:val="24"/>
        </w:rPr>
        <w:t xml:space="preserve"> und dieser bislang noch nicht beschieden wurde.</w:t>
      </w:r>
    </w:p>
    <w:p w14:paraId="57738433" w14:textId="70F37285" w:rsidR="00AD4920" w:rsidRPr="00AD4920" w:rsidRDefault="00AD4920" w:rsidP="00AD4920">
      <w:pPr>
        <w:jc w:val="both"/>
        <w:rPr>
          <w:rFonts w:ascii="Arial" w:hAnsi="Arial" w:cs="Arial"/>
          <w:sz w:val="24"/>
          <w:szCs w:val="24"/>
        </w:rPr>
      </w:pPr>
      <w:r w:rsidRPr="00AD4920">
        <w:rPr>
          <w:rFonts w:ascii="Arial" w:hAnsi="Arial" w:cs="Arial"/>
          <w:sz w:val="24"/>
          <w:szCs w:val="24"/>
        </w:rPr>
        <w:t xml:space="preserve">Der </w:t>
      </w:r>
      <w:r w:rsidR="002544FB">
        <w:rPr>
          <w:rFonts w:ascii="Arial" w:hAnsi="Arial" w:cs="Arial"/>
          <w:sz w:val="24"/>
          <w:szCs w:val="24"/>
        </w:rPr>
        <w:t xml:space="preserve">vorliegende </w:t>
      </w:r>
      <w:r w:rsidRPr="00AD4920">
        <w:rPr>
          <w:rFonts w:ascii="Arial" w:hAnsi="Arial" w:cs="Arial"/>
          <w:sz w:val="24"/>
          <w:szCs w:val="24"/>
        </w:rPr>
        <w:t xml:space="preserve">Antrag versteht sich daher als Antrag ab dem Jahre 2022, da der Senat der Freien und Hansestadt Hamburg </w:t>
      </w:r>
      <w:r w:rsidR="002544FB">
        <w:rPr>
          <w:rFonts w:ascii="Arial" w:hAnsi="Arial" w:cs="Arial"/>
          <w:sz w:val="24"/>
          <w:szCs w:val="24"/>
        </w:rPr>
        <w:t xml:space="preserve">bisher </w:t>
      </w:r>
      <w:r w:rsidRPr="00AD4920">
        <w:rPr>
          <w:rFonts w:ascii="Arial" w:hAnsi="Arial" w:cs="Arial"/>
          <w:sz w:val="24"/>
          <w:szCs w:val="24"/>
        </w:rPr>
        <w:t>keine Zusicherung der Anspruchsberechtigung auf amtsangemessene Alimentierung für die Folgejahre nach 2020/ 2021 abgegeben hat</w:t>
      </w:r>
      <w:r w:rsidR="002544FB">
        <w:rPr>
          <w:rFonts w:ascii="Arial" w:hAnsi="Arial" w:cs="Arial"/>
          <w:sz w:val="24"/>
          <w:szCs w:val="24"/>
        </w:rPr>
        <w:t xml:space="preserve"> und bisher keine entsprechende gesetzliche Grundlage geschaffen hat.</w:t>
      </w:r>
    </w:p>
    <w:p w14:paraId="170A8C0E" w14:textId="11B9EFF4" w:rsidR="00C65A41" w:rsidRDefault="00C65A41" w:rsidP="0010730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Den mit Art. 33 GG vorgegebenen und durch die Rechtsprechung ausgeschärften Vorgaben ist der Besoldungs</w:t>
      </w:r>
      <w:r w:rsidR="00484FEF">
        <w:rPr>
          <w:rFonts w:ascii="Arial" w:hAnsi="Arial" w:cs="Arial"/>
          <w:sz w:val="24"/>
          <w:szCs w:val="24"/>
        </w:rPr>
        <w:t>- und Versorgungs</w:t>
      </w:r>
      <w:r>
        <w:rPr>
          <w:rFonts w:ascii="Arial" w:hAnsi="Arial" w:cs="Arial"/>
          <w:sz w:val="24"/>
          <w:szCs w:val="24"/>
        </w:rPr>
        <w:t>gesetzgeber in Hamburg auch im Jahre 2022 nicht nachgekommen.</w:t>
      </w:r>
    </w:p>
    <w:p w14:paraId="25371312" w14:textId="0D675405" w:rsidR="00484FEF" w:rsidRDefault="00484FEF" w:rsidP="0010730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Auch wenn der Besoldungs- bzw. Versorgungsgesetzgeber in seiner Gesetzesbegründung zum Hamburgischen Besoldungs- und Versorgungsanpassungsgesetz 2022 (</w:t>
      </w:r>
      <w:proofErr w:type="spellStart"/>
      <w:r>
        <w:rPr>
          <w:rFonts w:ascii="Arial" w:hAnsi="Arial" w:cs="Arial"/>
          <w:sz w:val="24"/>
          <w:szCs w:val="24"/>
        </w:rPr>
        <w:t>HmbBesVAnpG</w:t>
      </w:r>
      <w:proofErr w:type="spellEnd"/>
      <w:r>
        <w:rPr>
          <w:rFonts w:ascii="Arial" w:hAnsi="Arial" w:cs="Arial"/>
          <w:sz w:val="24"/>
          <w:szCs w:val="24"/>
        </w:rPr>
        <w:t xml:space="preserve"> 2022) darauf abstellt, dass noch keine höchstrichterliche Entscheidung durch das Bundesverfassungsgericht zur amtsangemessenen Alimentierung im Ruhestand vorliegt und dementsprechend die Versorgungsberechtigten ungleich zu den aktiven Beamtinnen und Beamten </w:t>
      </w:r>
      <w:r w:rsidR="00226F33">
        <w:rPr>
          <w:rFonts w:ascii="Arial" w:hAnsi="Arial" w:cs="Arial"/>
          <w:sz w:val="24"/>
          <w:szCs w:val="24"/>
        </w:rPr>
        <w:t>behandelt werden können, so wird dies</w:t>
      </w:r>
      <w:r w:rsidR="00620711">
        <w:rPr>
          <w:rFonts w:ascii="Arial" w:hAnsi="Arial" w:cs="Arial"/>
          <w:sz w:val="24"/>
          <w:szCs w:val="24"/>
        </w:rPr>
        <w:t xml:space="preserve">e Rechtsauffassung </w:t>
      </w:r>
      <w:r w:rsidR="00226F33">
        <w:rPr>
          <w:rFonts w:ascii="Arial" w:hAnsi="Arial" w:cs="Arial"/>
          <w:sz w:val="24"/>
          <w:szCs w:val="24"/>
        </w:rPr>
        <w:t>abgelehnt</w:t>
      </w:r>
      <w:r w:rsidR="00620711">
        <w:rPr>
          <w:rFonts w:ascii="Arial" w:hAnsi="Arial" w:cs="Arial"/>
          <w:sz w:val="24"/>
          <w:szCs w:val="24"/>
        </w:rPr>
        <w:t>.</w:t>
      </w:r>
    </w:p>
    <w:p w14:paraId="744768F1" w14:textId="129AA0D1" w:rsidR="00C65A41" w:rsidRDefault="00C65A41" w:rsidP="0010730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 Hinblick auf die Entscheidungen des Bundesverfassungsgerichts gehe ich davon aus, dass die mir gewährte Besoldung</w:t>
      </w:r>
      <w:r w:rsidR="00484FEF">
        <w:rPr>
          <w:rFonts w:ascii="Arial" w:hAnsi="Arial" w:cs="Arial"/>
          <w:sz w:val="24"/>
          <w:szCs w:val="24"/>
        </w:rPr>
        <w:t xml:space="preserve">/ Versorgung </w:t>
      </w:r>
      <w:r>
        <w:rPr>
          <w:rFonts w:ascii="Arial" w:hAnsi="Arial" w:cs="Arial"/>
          <w:sz w:val="24"/>
          <w:szCs w:val="24"/>
        </w:rPr>
        <w:t>nicht ausreichend ist, sodass ich gegen diese</w:t>
      </w:r>
    </w:p>
    <w:p w14:paraId="3EE9679C" w14:textId="566919E7" w:rsidR="00C65A41" w:rsidRPr="002958FD" w:rsidRDefault="00C65A41" w:rsidP="002958FD">
      <w:pPr>
        <w:ind w:left="851"/>
        <w:jc w:val="both"/>
        <w:rPr>
          <w:rFonts w:ascii="Arial" w:hAnsi="Arial" w:cs="Arial"/>
          <w:b/>
          <w:bCs/>
          <w:sz w:val="24"/>
          <w:szCs w:val="24"/>
        </w:rPr>
      </w:pPr>
      <w:r w:rsidRPr="002958FD">
        <w:rPr>
          <w:rFonts w:ascii="Arial" w:hAnsi="Arial" w:cs="Arial"/>
          <w:b/>
          <w:bCs/>
          <w:sz w:val="24"/>
          <w:szCs w:val="24"/>
        </w:rPr>
        <w:t>Widerspruch einlege und beantrage,</w:t>
      </w:r>
    </w:p>
    <w:p w14:paraId="5F874F3C" w14:textId="5EB84871" w:rsidR="00C65A41" w:rsidRPr="002958FD" w:rsidRDefault="00C65A41" w:rsidP="002958FD">
      <w:pPr>
        <w:ind w:left="851"/>
        <w:jc w:val="both"/>
        <w:rPr>
          <w:rFonts w:ascii="Arial" w:hAnsi="Arial" w:cs="Arial"/>
          <w:b/>
          <w:bCs/>
          <w:sz w:val="24"/>
          <w:szCs w:val="24"/>
        </w:rPr>
      </w:pPr>
      <w:r w:rsidRPr="002958FD">
        <w:rPr>
          <w:rFonts w:ascii="Arial" w:hAnsi="Arial" w:cs="Arial"/>
          <w:b/>
          <w:bCs/>
          <w:sz w:val="24"/>
          <w:szCs w:val="24"/>
        </w:rPr>
        <w:t>mir eine amtsangemessene Besoldung</w:t>
      </w:r>
      <w:r w:rsidR="00484FEF">
        <w:rPr>
          <w:rFonts w:ascii="Arial" w:hAnsi="Arial" w:cs="Arial"/>
          <w:b/>
          <w:bCs/>
          <w:sz w:val="24"/>
          <w:szCs w:val="24"/>
        </w:rPr>
        <w:t xml:space="preserve">/ Versorgung </w:t>
      </w:r>
      <w:r w:rsidRPr="002958FD">
        <w:rPr>
          <w:rFonts w:ascii="Arial" w:hAnsi="Arial" w:cs="Arial"/>
          <w:b/>
          <w:bCs/>
          <w:sz w:val="24"/>
          <w:szCs w:val="24"/>
        </w:rPr>
        <w:t>zu gewähren, die den in dem Urteil des Bundesverfassungs</w:t>
      </w:r>
      <w:r w:rsidR="002958FD" w:rsidRPr="002958FD">
        <w:rPr>
          <w:rFonts w:ascii="Arial" w:hAnsi="Arial" w:cs="Arial"/>
          <w:b/>
          <w:bCs/>
          <w:sz w:val="24"/>
          <w:szCs w:val="24"/>
        </w:rPr>
        <w:t>gerichts aus dem Jahr 2015 sowie aus dem Jahr 2020 aufgestellten Parametern und dem Grundsatz der amtsangemessenen Alimentation entspricht.</w:t>
      </w:r>
    </w:p>
    <w:p w14:paraId="7EE63F7D" w14:textId="40B03200" w:rsidR="002958FD" w:rsidRDefault="002958FD" w:rsidP="0010730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Gleichzeitig bitte ich bis zu</w:t>
      </w:r>
      <w:r w:rsidR="00620711">
        <w:rPr>
          <w:rFonts w:ascii="Arial" w:hAnsi="Arial" w:cs="Arial"/>
          <w:sz w:val="24"/>
          <w:szCs w:val="24"/>
        </w:rPr>
        <w:t xml:space="preserve"> einer Umsetzung der auf d</w:t>
      </w:r>
      <w:r w:rsidR="00C14AA1">
        <w:rPr>
          <w:rFonts w:ascii="Arial" w:hAnsi="Arial" w:cs="Arial"/>
          <w:sz w:val="24"/>
          <w:szCs w:val="24"/>
        </w:rPr>
        <w:t>ie</w:t>
      </w:r>
      <w:r w:rsidR="00620711">
        <w:rPr>
          <w:rFonts w:ascii="Arial" w:hAnsi="Arial" w:cs="Arial"/>
          <w:sz w:val="24"/>
          <w:szCs w:val="24"/>
        </w:rPr>
        <w:t xml:space="preserve"> Vorlagebeschl</w:t>
      </w:r>
      <w:r w:rsidR="00C14AA1">
        <w:rPr>
          <w:rFonts w:ascii="Arial" w:hAnsi="Arial" w:cs="Arial"/>
          <w:sz w:val="24"/>
          <w:szCs w:val="24"/>
        </w:rPr>
        <w:t xml:space="preserve">üsse </w:t>
      </w:r>
      <w:r w:rsidR="002544FB">
        <w:rPr>
          <w:rFonts w:ascii="Arial" w:hAnsi="Arial" w:cs="Arial"/>
          <w:sz w:val="24"/>
          <w:szCs w:val="24"/>
        </w:rPr>
        <w:t>des VG Hamburg (</w:t>
      </w:r>
      <w:r w:rsidR="00C14AA1">
        <w:rPr>
          <w:rFonts w:ascii="Arial" w:hAnsi="Arial" w:cs="Arial"/>
          <w:sz w:val="24"/>
          <w:szCs w:val="24"/>
        </w:rPr>
        <w:t xml:space="preserve">Beschlüsse vom 19.09.2020; Az.: 20 K 7506/17 und 20 K 7511/17), </w:t>
      </w:r>
      <w:r w:rsidR="002544FB">
        <w:rPr>
          <w:rFonts w:ascii="Arial" w:hAnsi="Arial" w:cs="Arial"/>
          <w:sz w:val="24"/>
          <w:szCs w:val="24"/>
        </w:rPr>
        <w:t xml:space="preserve">verfassungsgemäßen </w:t>
      </w:r>
      <w:r w:rsidR="00620711">
        <w:rPr>
          <w:rFonts w:ascii="Arial" w:hAnsi="Arial" w:cs="Arial"/>
          <w:sz w:val="24"/>
          <w:szCs w:val="24"/>
        </w:rPr>
        <w:t xml:space="preserve">ergehenden Entscheidung des BVerfG </w:t>
      </w:r>
      <w:r>
        <w:rPr>
          <w:rFonts w:ascii="Arial" w:hAnsi="Arial" w:cs="Arial"/>
          <w:sz w:val="24"/>
          <w:szCs w:val="24"/>
        </w:rPr>
        <w:t>meinen Antrag ruhen zu lassen, auf die Einrede der Verjährung zu verzichten und mir dies entsprechend zu bestätigen.</w:t>
      </w:r>
    </w:p>
    <w:p w14:paraId="02E65C1A" w14:textId="6477E9CC" w:rsidR="002958FD" w:rsidRDefault="002958FD" w:rsidP="0010730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Mit freundlichen Grüßen</w:t>
      </w:r>
    </w:p>
    <w:p w14:paraId="14D7D6EF" w14:textId="6E76DC2D" w:rsidR="002958FD" w:rsidRPr="002958FD" w:rsidRDefault="002958FD" w:rsidP="00107309">
      <w:pPr>
        <w:jc w:val="both"/>
        <w:rPr>
          <w:rFonts w:ascii="Arial" w:hAnsi="Arial" w:cs="Arial"/>
          <w:color w:val="FF0000"/>
          <w:sz w:val="24"/>
          <w:szCs w:val="24"/>
        </w:rPr>
      </w:pPr>
      <w:r w:rsidRPr="002958FD">
        <w:rPr>
          <w:rFonts w:ascii="Arial" w:hAnsi="Arial" w:cs="Arial"/>
          <w:color w:val="FF0000"/>
          <w:sz w:val="24"/>
          <w:szCs w:val="24"/>
        </w:rPr>
        <w:t>Persönliche Unterschrift</w:t>
      </w:r>
    </w:p>
    <w:sectPr w:rsidR="002958FD" w:rsidRPr="002958F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3DB"/>
    <w:rsid w:val="00107309"/>
    <w:rsid w:val="00226F33"/>
    <w:rsid w:val="002544FB"/>
    <w:rsid w:val="002958FD"/>
    <w:rsid w:val="00484FEF"/>
    <w:rsid w:val="00620711"/>
    <w:rsid w:val="006D5903"/>
    <w:rsid w:val="00802498"/>
    <w:rsid w:val="00A75619"/>
    <w:rsid w:val="00A75DF1"/>
    <w:rsid w:val="00AD4920"/>
    <w:rsid w:val="00B749E0"/>
    <w:rsid w:val="00BA2B37"/>
    <w:rsid w:val="00C143DB"/>
    <w:rsid w:val="00C14AA1"/>
    <w:rsid w:val="00C65A41"/>
    <w:rsid w:val="00CF080E"/>
    <w:rsid w:val="00E37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70FCC"/>
  <w15:chartTrackingRefBased/>
  <w15:docId w15:val="{D2CCFD47-0D83-47F7-860C-CB9F5FEAA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509</Words>
  <Characters>3212</Characters>
  <Application>Microsoft Office Word</Application>
  <DocSecurity>4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Windows-Benutzer</dc:creator>
  <cp:keywords/>
  <dc:description/>
  <cp:lastModifiedBy>Jungfer, Thomas</cp:lastModifiedBy>
  <cp:revision>2</cp:revision>
  <cp:lastPrinted>2022-11-11T10:52:00Z</cp:lastPrinted>
  <dcterms:created xsi:type="dcterms:W3CDTF">2022-11-24T12:26:00Z</dcterms:created>
  <dcterms:modified xsi:type="dcterms:W3CDTF">2022-11-24T12:26:00Z</dcterms:modified>
</cp:coreProperties>
</file>